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b/>
          <w:sz w:val="44"/>
          <w:szCs w:val="44"/>
        </w:rPr>
      </w:pPr>
    </w:p>
    <w:p>
      <w:pPr>
        <w:jc w:val="center"/>
        <w:rPr>
          <w:rFonts w:hint="eastAsia" w:ascii="新宋体" w:hAnsi="新宋体" w:eastAsia="新宋体"/>
          <w:b/>
          <w:sz w:val="44"/>
          <w:szCs w:val="44"/>
        </w:rPr>
      </w:pPr>
    </w:p>
    <w:p>
      <w:pPr>
        <w:jc w:val="center"/>
        <w:rPr>
          <w:rFonts w:hint="eastAsia" w:ascii="新宋体" w:hAnsi="新宋体" w:eastAsia="新宋体"/>
          <w:b/>
          <w:sz w:val="44"/>
          <w:szCs w:val="44"/>
        </w:rPr>
      </w:pPr>
    </w:p>
    <w:p>
      <w:pPr>
        <w:jc w:val="center"/>
        <w:rPr>
          <w:rFonts w:hint="eastAsia" w:ascii="新宋体" w:hAnsi="新宋体" w:eastAsia="新宋体"/>
          <w:b/>
          <w:sz w:val="44"/>
          <w:szCs w:val="44"/>
        </w:rPr>
      </w:pPr>
    </w:p>
    <w:p>
      <w:pPr>
        <w:jc w:val="both"/>
        <w:rPr>
          <w:rFonts w:hint="eastAsia" w:ascii="新宋体" w:hAnsi="新宋体" w:eastAsia="新宋体"/>
          <w:b/>
          <w:sz w:val="44"/>
          <w:szCs w:val="44"/>
        </w:rPr>
      </w:pPr>
    </w:p>
    <w:p>
      <w:pPr>
        <w:jc w:val="center"/>
        <w:rPr>
          <w:rFonts w:hint="eastAsia" w:ascii="楷体_GB2312" w:hAnsi="新宋体" w:eastAsia="楷体_GB2312"/>
          <w:sz w:val="32"/>
          <w:szCs w:val="32"/>
        </w:rPr>
      </w:pPr>
      <w:r>
        <w:rPr>
          <w:rFonts w:hint="eastAsia" w:ascii="楷体_GB2312" w:hAnsi="新宋体" w:eastAsia="楷体_GB2312"/>
          <w:sz w:val="32"/>
          <w:szCs w:val="32"/>
        </w:rPr>
        <w:t>桑政</w:t>
      </w:r>
      <w:r>
        <w:rPr>
          <w:rFonts w:hint="eastAsia" w:ascii="楷体_GB2312" w:hAnsi="新宋体" w:eastAsia="楷体_GB2312"/>
          <w:sz w:val="32"/>
          <w:szCs w:val="32"/>
          <w:lang w:eastAsia="zh-CN"/>
        </w:rPr>
        <w:t>发</w:t>
      </w:r>
      <w:r>
        <w:rPr>
          <w:rFonts w:hint="eastAsia" w:ascii="楷体_GB2312" w:hAnsi="新宋体" w:eastAsia="楷体_GB2312"/>
          <w:sz w:val="32"/>
          <w:szCs w:val="32"/>
        </w:rPr>
        <w:t>〔201</w:t>
      </w:r>
      <w:r>
        <w:rPr>
          <w:rFonts w:hint="eastAsia" w:ascii="楷体_GB2312" w:hAnsi="新宋体" w:eastAsia="楷体_GB2312"/>
          <w:sz w:val="32"/>
          <w:szCs w:val="32"/>
          <w:lang w:val="en-US" w:eastAsia="zh-CN"/>
        </w:rPr>
        <w:t>8</w:t>
      </w:r>
      <w:r>
        <w:rPr>
          <w:rFonts w:hint="eastAsia" w:ascii="楷体_GB2312" w:hAnsi="新宋体" w:eastAsia="楷体_GB2312"/>
          <w:sz w:val="32"/>
          <w:szCs w:val="32"/>
        </w:rPr>
        <w:t>〕</w:t>
      </w:r>
      <w:r>
        <w:rPr>
          <w:rFonts w:hint="eastAsia" w:ascii="楷体_GB2312" w:hAnsi="新宋体" w:eastAsia="楷体_GB2312"/>
          <w:sz w:val="32"/>
          <w:szCs w:val="32"/>
          <w:lang w:val="en-US" w:eastAsia="zh-CN"/>
        </w:rPr>
        <w:t>44</w:t>
      </w:r>
      <w:r>
        <w:rPr>
          <w:rFonts w:hint="eastAsia" w:ascii="楷体_GB2312" w:hAnsi="新宋体" w:eastAsia="楷体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rPr>
          <w:rFonts w:hint="eastAsia" w:ascii="楷体_GB2312" w:hAnsi="新宋体" w:eastAsia="楷体_GB2312"/>
          <w:b/>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rPr>
          <w:rFonts w:hint="eastAsia" w:ascii="新宋体" w:hAnsi="新宋体" w:eastAsia="新宋体"/>
          <w:b/>
          <w:sz w:val="44"/>
          <w:szCs w:val="44"/>
        </w:rPr>
      </w:pPr>
      <w:r>
        <w:rPr>
          <w:rFonts w:hint="eastAsia" w:ascii="新宋体" w:hAnsi="新宋体" w:eastAsia="新宋体"/>
          <w:b/>
          <w:sz w:val="44"/>
          <w:szCs w:val="44"/>
        </w:rPr>
        <w:t>桑村镇人民政府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outlineLvl w:val="9"/>
        <w:rPr>
          <w:rFonts w:hint="eastAsia" w:ascii="宋体" w:eastAsia="宋体"/>
          <w:b/>
          <w:sz w:val="44"/>
          <w:szCs w:val="44"/>
        </w:rPr>
      </w:pPr>
      <w:r>
        <w:rPr>
          <w:rFonts w:hint="eastAsia" w:ascii="宋体" w:eastAsia="宋体"/>
          <w:b/>
          <w:sz w:val="44"/>
          <w:szCs w:val="44"/>
        </w:rPr>
        <w:t>关于</w:t>
      </w:r>
      <w:r>
        <w:rPr>
          <w:rFonts w:hint="eastAsia" w:ascii="宋体" w:eastAsia="宋体"/>
          <w:b/>
          <w:sz w:val="44"/>
          <w:szCs w:val="44"/>
          <w:lang w:eastAsia="zh-CN"/>
        </w:rPr>
        <w:t>印</w:t>
      </w:r>
      <w:r>
        <w:rPr>
          <w:rFonts w:hint="eastAsia" w:ascii="宋体" w:eastAsia="宋体"/>
          <w:b/>
          <w:sz w:val="44"/>
          <w:szCs w:val="44"/>
        </w:rPr>
        <w:t>发《</w:t>
      </w:r>
      <w:r>
        <w:rPr>
          <w:rFonts w:hint="eastAsia" w:ascii="宋体" w:eastAsia="宋体"/>
          <w:b/>
          <w:sz w:val="44"/>
          <w:szCs w:val="44"/>
          <w:lang w:eastAsia="zh-CN"/>
        </w:rPr>
        <w:t>桑村</w:t>
      </w:r>
      <w:r>
        <w:rPr>
          <w:rFonts w:hint="eastAsia" w:ascii="宋体" w:eastAsia="宋体"/>
          <w:b/>
          <w:sz w:val="44"/>
          <w:szCs w:val="44"/>
        </w:rPr>
        <w:t>镇农业适度规模经营主体建档立卡试行办法》的通知</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0" w:firstLineChars="0"/>
        <w:jc w:val="center"/>
        <w:textAlignment w:val="auto"/>
        <w:outlineLvl w:val="9"/>
        <w:rPr>
          <w:rFonts w:hint="eastAsia" w:ascii="仿宋" w:eastAsia="仿宋"/>
          <w:b/>
          <w:sz w:val="44"/>
          <w:szCs w:val="44"/>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textAlignment w:val="auto"/>
        <w:outlineLvl w:val="9"/>
        <w:rPr>
          <w:rFonts w:hint="eastAsia" w:ascii="仿宋" w:eastAsia="仿宋"/>
          <w:sz w:val="32"/>
          <w:szCs w:val="32"/>
        </w:rPr>
      </w:pPr>
      <w:r>
        <w:rPr>
          <w:rFonts w:hint="eastAsia" w:ascii="仿宋" w:eastAsia="仿宋"/>
          <w:sz w:val="32"/>
          <w:szCs w:val="32"/>
        </w:rPr>
        <w:t>各</w:t>
      </w:r>
      <w:r>
        <w:rPr>
          <w:rFonts w:hint="eastAsia" w:ascii="仿宋" w:eastAsia="仿宋"/>
          <w:sz w:val="32"/>
          <w:szCs w:val="32"/>
          <w:lang w:eastAsia="zh-CN"/>
        </w:rPr>
        <w:t>办事处、</w:t>
      </w:r>
      <w:r>
        <w:rPr>
          <w:rFonts w:hint="eastAsia" w:ascii="仿宋" w:eastAsia="仿宋"/>
          <w:sz w:val="32"/>
          <w:szCs w:val="32"/>
        </w:rPr>
        <w:t>村</w:t>
      </w:r>
      <w:r>
        <w:rPr>
          <w:rFonts w:hint="eastAsia" w:ascii="仿宋" w:eastAsia="仿宋"/>
          <w:sz w:val="32"/>
          <w:szCs w:val="32"/>
          <w:lang w:eastAsia="zh-CN"/>
        </w:rPr>
        <w:t>（居），镇直</w:t>
      </w:r>
      <w:r>
        <w:rPr>
          <w:rFonts w:hint="eastAsia" w:ascii="仿宋" w:eastAsia="仿宋"/>
          <w:sz w:val="32"/>
          <w:szCs w:val="32"/>
        </w:rPr>
        <w:t>部门：</w:t>
      </w:r>
    </w:p>
    <w:p>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 w:eastAsia="仿宋"/>
          <w:sz w:val="32"/>
          <w:szCs w:val="32"/>
        </w:rPr>
      </w:pPr>
      <w:r>
        <w:rPr>
          <w:rFonts w:hint="eastAsia" w:ascii="仿宋" w:eastAsia="仿宋"/>
          <w:sz w:val="32"/>
          <w:szCs w:val="32"/>
        </w:rPr>
        <w:t>为积极稳妥地推进“鲁担-惠农贷”试点工作，规范建档立卡操作，根据《山亭区“鲁担-惠农贷”试点工作方案》，结合</w:t>
      </w:r>
      <w:r>
        <w:rPr>
          <w:rFonts w:hint="eastAsia" w:ascii="仿宋" w:eastAsia="仿宋"/>
          <w:sz w:val="32"/>
          <w:szCs w:val="32"/>
          <w:lang w:eastAsia="zh-CN"/>
        </w:rPr>
        <w:t>我</w:t>
      </w:r>
      <w:r>
        <w:rPr>
          <w:rFonts w:hint="eastAsia" w:ascii="仿宋" w:eastAsia="仿宋"/>
          <w:sz w:val="32"/>
          <w:szCs w:val="32"/>
        </w:rPr>
        <w:t>镇实际，现制定《</w:t>
      </w:r>
      <w:r>
        <w:rPr>
          <w:rFonts w:hint="eastAsia" w:ascii="仿宋" w:eastAsia="仿宋"/>
          <w:sz w:val="32"/>
          <w:szCs w:val="32"/>
          <w:lang w:eastAsia="zh-CN"/>
        </w:rPr>
        <w:t>桑村</w:t>
      </w:r>
      <w:r>
        <w:rPr>
          <w:rFonts w:hint="eastAsia" w:ascii="仿宋" w:eastAsia="仿宋"/>
          <w:sz w:val="32"/>
          <w:szCs w:val="32"/>
        </w:rPr>
        <w:t>镇农业适度规模经营主体建档立卡试行办法》</w:t>
      </w:r>
      <w:r>
        <w:rPr>
          <w:rFonts w:ascii="仿宋" w:eastAsia="仿宋"/>
          <w:sz w:val="32"/>
          <w:szCs w:val="32"/>
        </w:rPr>
        <w:t>，</w:t>
      </w:r>
      <w:r>
        <w:rPr>
          <w:rFonts w:hint="eastAsia" w:ascii="仿宋" w:eastAsia="仿宋"/>
          <w:sz w:val="32"/>
          <w:szCs w:val="32"/>
        </w:rPr>
        <w:t>并下发给你们，请抓好贯彻落实。</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lang w:eastAsia="zh-CN"/>
        </w:rPr>
      </w:pPr>
      <w:r>
        <w:rPr>
          <w:rFonts w:hint="eastAsia" w:ascii="仿宋" w:eastAsia="仿宋"/>
          <w:sz w:val="32"/>
          <w:szCs w:val="32"/>
          <w:lang w:eastAsia="zh-CN"/>
        </w:rPr>
        <w:t>桑村镇人民政府</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rPr>
      </w:pPr>
      <w:r>
        <w:rPr>
          <w:rFonts w:hint="eastAsia" w:ascii="仿宋" w:eastAsia="仿宋"/>
          <w:sz w:val="32"/>
          <w:szCs w:val="32"/>
        </w:rPr>
        <w:t>2018年</w:t>
      </w:r>
      <w:r>
        <w:rPr>
          <w:rFonts w:ascii="仿宋" w:eastAsia="仿宋"/>
          <w:sz w:val="32"/>
          <w:szCs w:val="32"/>
        </w:rPr>
        <w:t>2</w:t>
      </w:r>
      <w:r>
        <w:rPr>
          <w:rFonts w:hint="eastAsia" w:ascii="仿宋" w:eastAsia="仿宋"/>
          <w:sz w:val="32"/>
          <w:szCs w:val="32"/>
        </w:rPr>
        <w:t>月23日</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rPr>
      </w:pPr>
      <w:bookmarkStart w:id="3" w:name="_GoBack"/>
      <w:bookmarkEnd w:id="3"/>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both"/>
        <w:textAlignment w:val="auto"/>
        <w:outlineLvl w:val="9"/>
        <w:rPr>
          <w:rFonts w:hint="eastAsia" w:ascii="仿宋" w:eastAsia="仿宋"/>
          <w:sz w:val="32"/>
          <w:szCs w:val="32"/>
        </w:rPr>
      </w:pP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桑村</w:t>
      </w:r>
      <w:r>
        <w:rPr>
          <w:rFonts w:hint="eastAsia" w:ascii="方正小标宋简体" w:eastAsia="方正小标宋简体"/>
          <w:sz w:val="44"/>
          <w:szCs w:val="44"/>
        </w:rPr>
        <w:t>镇农业适度规模经营主体</w:t>
      </w: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建档立卡试行办法</w:t>
      </w: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方正小标宋简体" w:eastAsia="方正小标宋简体"/>
          <w:sz w:val="44"/>
          <w:szCs w:val="44"/>
        </w:rPr>
      </w:pP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黑体" w:eastAsia="黑体"/>
          <w:sz w:val="32"/>
          <w:szCs w:val="32"/>
        </w:rPr>
      </w:pPr>
      <w:bookmarkStart w:id="0" w:name="_Toc461198133"/>
      <w:r>
        <w:rPr>
          <w:rFonts w:hint="eastAsia" w:ascii="黑体" w:eastAsia="黑体"/>
          <w:sz w:val="32"/>
          <w:szCs w:val="32"/>
        </w:rPr>
        <w:t>第一章  总  则</w:t>
      </w:r>
    </w:p>
    <w:p>
      <w:pPr>
        <w:pStyle w:val="4"/>
        <w:keepNext w:val="0"/>
        <w:keepLines w:val="0"/>
        <w:pageBreakBefore w:val="0"/>
        <w:widowControl/>
        <w:kinsoku/>
        <w:wordWrap/>
        <w:overflowPunct/>
        <w:topLinePunct w:val="0"/>
        <w:autoSpaceDE w:val="0"/>
        <w:autoSpaceDN w:val="0"/>
        <w:bidi w:val="0"/>
        <w:adjustRightInd w:val="0"/>
        <w:snapToGrid w:val="0"/>
        <w:spacing w:after="0" w:line="500" w:lineRule="exact"/>
        <w:ind w:left="0" w:leftChars="0" w:right="99" w:firstLine="643"/>
        <w:textAlignment w:val="auto"/>
        <w:outlineLvl w:val="9"/>
        <w:rPr>
          <w:rFonts w:hint="eastAsia" w:ascii="仿宋" w:hAnsi="仿宋" w:eastAsia="仿宋" w:cs="Times New Roman"/>
          <w:sz w:val="32"/>
          <w:szCs w:val="32"/>
        </w:rPr>
      </w:pPr>
      <w:r>
        <w:rPr>
          <w:rFonts w:hint="eastAsia" w:ascii="仿宋" w:hAnsi="仿宋" w:eastAsia="仿宋" w:cs="Times New Roman"/>
          <w:b/>
          <w:bCs/>
          <w:sz w:val="32"/>
          <w:szCs w:val="32"/>
        </w:rPr>
        <w:t xml:space="preserve">第一条 </w:t>
      </w:r>
      <w:r>
        <w:rPr>
          <w:rFonts w:hint="eastAsia" w:ascii="仿宋" w:hAnsi="仿宋" w:eastAsia="仿宋" w:cs="Times New Roman"/>
          <w:sz w:val="32"/>
          <w:szCs w:val="32"/>
        </w:rPr>
        <w:t xml:space="preserve"> 为积极稳妥地推进“鲁担·惠农贷”试点工作，规范建档立卡操作，根据《山亭区“鲁担·惠农贷”试点工作方案》，制定本办法。</w:t>
      </w:r>
    </w:p>
    <w:bookmarkEnd w:id="0"/>
    <w:p>
      <w:pPr>
        <w:keepNext w:val="0"/>
        <w:keepLines w:val="0"/>
        <w:pageBreakBefore w:val="0"/>
        <w:widowControl/>
        <w:kinsoku/>
        <w:wordWrap/>
        <w:overflowPunct/>
        <w:topLinePunct w:val="0"/>
        <w:bidi w:val="0"/>
        <w:adjustRightInd w:val="0"/>
        <w:snapToGrid w:val="0"/>
        <w:spacing w:after="0" w:line="500" w:lineRule="exact"/>
        <w:ind w:left="0" w:leftChars="0" w:firstLine="640"/>
        <w:textAlignment w:val="auto"/>
        <w:outlineLvl w:val="9"/>
        <w:rPr>
          <w:rFonts w:hint="eastAsia"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 xml:space="preserve">“鲁担·惠农贷”建档立卡的对象，是指符合条件的家庭农场、种养大户、农民合作社、农业社会化服务组织、小微农业企业等农业适度规模经营主体，以及国有农场中符合条件的农业适度规模经营主体。同时，辐射面广、带动力强、与农户利益联结紧密的农业产业化龙头企业也纳入建档立卡范围（以下统称“经营主体”）。 </w:t>
      </w:r>
    </w:p>
    <w:p>
      <w:pPr>
        <w:keepNext w:val="0"/>
        <w:keepLines w:val="0"/>
        <w:pageBreakBefore w:val="0"/>
        <w:widowControl/>
        <w:kinsoku/>
        <w:wordWrap/>
        <w:overflowPunct/>
        <w:topLinePunct w:val="0"/>
        <w:bidi w:val="0"/>
        <w:adjustRightInd w:val="0"/>
        <w:snapToGrid w:val="0"/>
        <w:spacing w:after="0" w:line="500" w:lineRule="exact"/>
        <w:ind w:left="0" w:leftChars="0" w:firstLine="642"/>
        <w:textAlignment w:val="auto"/>
        <w:outlineLvl w:val="9"/>
        <w:rPr>
          <w:rFonts w:hint="eastAsia" w:ascii="仿宋" w:hAnsi="仿宋" w:eastAsia="仿宋"/>
          <w:sz w:val="32"/>
          <w:szCs w:val="32"/>
        </w:rPr>
      </w:pPr>
      <w:r>
        <w:rPr>
          <w:rFonts w:hint="eastAsia" w:ascii="仿宋" w:hAnsi="仿宋" w:eastAsia="仿宋"/>
          <w:b/>
          <w:bCs/>
          <w:sz w:val="32"/>
          <w:szCs w:val="32"/>
        </w:rPr>
        <w:t xml:space="preserve">第三条  </w:t>
      </w:r>
      <w:r>
        <w:rPr>
          <w:rFonts w:hint="eastAsia" w:ascii="仿宋" w:hAnsi="仿宋" w:eastAsia="仿宋"/>
          <w:sz w:val="32"/>
          <w:szCs w:val="32"/>
        </w:rPr>
        <w:t>经营主体建档立卡工作在</w:t>
      </w:r>
      <w:r>
        <w:rPr>
          <w:rFonts w:hint="eastAsia" w:ascii="仿宋" w:hAnsi="仿宋" w:eastAsia="仿宋"/>
          <w:sz w:val="32"/>
          <w:szCs w:val="32"/>
          <w:lang w:eastAsia="zh-CN"/>
        </w:rPr>
        <w:t>桑村</w:t>
      </w:r>
      <w:r>
        <w:rPr>
          <w:rFonts w:hint="eastAsia" w:ascii="仿宋" w:hAnsi="仿宋" w:eastAsia="仿宋"/>
          <w:sz w:val="32"/>
          <w:szCs w:val="32"/>
        </w:rPr>
        <w:t>镇农业信贷担保工作领导小组统一领导下，按照“政府主导、多方协作、上下联动、社会监督”的原则进行。</w:t>
      </w:r>
    </w:p>
    <w:p>
      <w:pPr>
        <w:keepNext w:val="0"/>
        <w:keepLines w:val="0"/>
        <w:pageBreakBefore w:val="0"/>
        <w:widowControl/>
        <w:kinsoku/>
        <w:wordWrap/>
        <w:overflowPunct/>
        <w:topLinePunct w:val="0"/>
        <w:bidi w:val="0"/>
        <w:adjustRightInd w:val="0"/>
        <w:snapToGrid w:val="0"/>
        <w:spacing w:after="0" w:line="500" w:lineRule="exact"/>
        <w:ind w:left="0" w:leftChars="0" w:firstLine="642"/>
        <w:textAlignment w:val="auto"/>
        <w:outlineLvl w:val="9"/>
        <w:rPr>
          <w:rFonts w:hint="eastAsia"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镇经管站牵头负责全镇建档立卡工作，镇畜牧兽医站、林业站、农机站、水利站、财政所等部门按照职责分工配合做好相关工作。</w:t>
      </w:r>
    </w:p>
    <w:p>
      <w:pPr>
        <w:keepNext w:val="0"/>
        <w:keepLines w:val="0"/>
        <w:pageBreakBefore w:val="0"/>
        <w:widowControl/>
        <w:kinsoku/>
        <w:wordWrap/>
        <w:overflowPunct/>
        <w:topLinePunct w:val="0"/>
        <w:bidi w:val="0"/>
        <w:adjustRightInd w:val="0"/>
        <w:snapToGrid w:val="0"/>
        <w:spacing w:after="0" w:line="500" w:lineRule="exact"/>
        <w:ind w:left="0" w:leftChars="0" w:firstLine="642"/>
        <w:textAlignment w:val="auto"/>
        <w:outlineLvl w:val="9"/>
        <w:rPr>
          <w:rFonts w:hint="eastAsia" w:ascii="仿宋" w:hAnsi="仿宋" w:eastAsia="仿宋"/>
          <w:sz w:val="32"/>
          <w:szCs w:val="32"/>
        </w:rPr>
      </w:pPr>
      <w:r>
        <w:rPr>
          <w:rFonts w:hint="eastAsia" w:ascii="仿宋" w:hAnsi="仿宋" w:eastAsia="仿宋"/>
          <w:sz w:val="32"/>
          <w:szCs w:val="32"/>
        </w:rPr>
        <w:t>镇政府分管农业副镇长按要求组织好本镇内经营主体建档立卡工作。</w:t>
      </w:r>
    </w:p>
    <w:p>
      <w:pPr>
        <w:keepNext w:val="0"/>
        <w:keepLines w:val="0"/>
        <w:pageBreakBefore w:val="0"/>
        <w:widowControl/>
        <w:kinsoku/>
        <w:wordWrap/>
        <w:overflowPunct/>
        <w:topLinePunct w:val="0"/>
        <w:bidi w:val="0"/>
        <w:adjustRightInd w:val="0"/>
        <w:snapToGrid w:val="0"/>
        <w:spacing w:after="0" w:line="500" w:lineRule="exact"/>
        <w:ind w:left="0" w:leftChars="0" w:firstLine="642"/>
        <w:textAlignment w:val="auto"/>
        <w:outlineLvl w:val="9"/>
        <w:rPr>
          <w:rFonts w:hint="eastAsia" w:ascii="仿宋" w:hAnsi="仿宋" w:eastAsia="仿宋"/>
          <w:sz w:val="32"/>
          <w:szCs w:val="32"/>
        </w:rPr>
      </w:pPr>
      <w:r>
        <w:rPr>
          <w:rFonts w:hint="eastAsia" w:ascii="仿宋" w:hAnsi="仿宋" w:eastAsia="仿宋"/>
          <w:sz w:val="32"/>
          <w:szCs w:val="32"/>
        </w:rPr>
        <w:t>各村委会按要求组织好本村经营主体信息的调查摸底、公示、初审以及摸底信息的上报工作。</w:t>
      </w:r>
    </w:p>
    <w:p>
      <w:pPr>
        <w:keepNext w:val="0"/>
        <w:keepLines w:val="0"/>
        <w:pageBreakBefore w:val="0"/>
        <w:widowControl/>
        <w:kinsoku/>
        <w:wordWrap/>
        <w:overflowPunct/>
        <w:topLinePunct w:val="0"/>
        <w:bidi w:val="0"/>
        <w:adjustRightInd w:val="0"/>
        <w:snapToGrid w:val="0"/>
        <w:spacing w:after="0" w:line="500" w:lineRule="exact"/>
        <w:ind w:left="0" w:lef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省农业融资担保有限责任公司驻枣庄市办事处（以下简称“办事处”）会同有关方面负责建档立卡业务培训、业务指导，以及牵头会同农业、财政等部门对举报信息进行核查。</w:t>
      </w:r>
    </w:p>
    <w:p>
      <w:pPr>
        <w:keepNext w:val="0"/>
        <w:keepLines w:val="0"/>
        <w:pageBreakBefore w:val="0"/>
        <w:widowControl/>
        <w:kinsoku/>
        <w:wordWrap/>
        <w:overflowPunct/>
        <w:topLinePunct w:val="0"/>
        <w:bidi w:val="0"/>
        <w:adjustRightInd w:val="0"/>
        <w:snapToGrid w:val="0"/>
        <w:spacing w:after="0" w:line="500" w:lineRule="exact"/>
        <w:ind w:left="0" w:leftChars="0" w:firstLine="640"/>
        <w:jc w:val="left"/>
        <w:textAlignment w:val="auto"/>
        <w:outlineLvl w:val="9"/>
        <w:rPr>
          <w:rFonts w:hint="eastAsia" w:ascii="仿宋" w:hAnsi="仿宋" w:eastAsia="仿宋"/>
          <w:sz w:val="32"/>
          <w:szCs w:val="32"/>
        </w:rPr>
      </w:pPr>
      <w:r>
        <w:rPr>
          <w:rFonts w:hint="eastAsia" w:ascii="仿宋" w:hAnsi="仿宋" w:eastAsia="仿宋"/>
          <w:sz w:val="32"/>
          <w:szCs w:val="32"/>
        </w:rPr>
        <w:t>合作银行协助做好建档立卡业务培训、业务指导，联合办事处完成项目尽调工作，按要求查询经营主体信用信息并提供信用报告。</w:t>
      </w: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仿宋" w:hAnsi="仿宋" w:eastAsia="仿宋"/>
          <w:sz w:val="32"/>
          <w:szCs w:val="32"/>
        </w:rPr>
      </w:pPr>
      <w:r>
        <w:rPr>
          <w:rFonts w:hint="eastAsia" w:ascii="黑体" w:eastAsia="黑体"/>
          <w:sz w:val="32"/>
          <w:szCs w:val="32"/>
        </w:rPr>
        <w:t xml:space="preserve"> 第二章  组织部署</w:t>
      </w:r>
    </w:p>
    <w:p>
      <w:pPr>
        <w:keepNext w:val="0"/>
        <w:keepLines w:val="0"/>
        <w:pageBreakBefore w:val="0"/>
        <w:widowControl/>
        <w:kinsoku/>
        <w:wordWrap/>
        <w:overflowPunct/>
        <w:topLinePunct w:val="0"/>
        <w:bidi w:val="0"/>
        <w:adjustRightInd w:val="0"/>
        <w:snapToGrid w:val="0"/>
        <w:spacing w:after="0" w:line="500" w:lineRule="exact"/>
        <w:ind w:left="0" w:lef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第五条 </w:t>
      </w:r>
      <w:r>
        <w:rPr>
          <w:rFonts w:hint="eastAsia" w:ascii="仿宋" w:hAnsi="仿宋" w:eastAsia="仿宋"/>
          <w:sz w:val="32"/>
          <w:szCs w:val="32"/>
        </w:rPr>
        <w:t xml:space="preserve"> 镇经管站协调镇畜牧兽医站、林业站、农机站、水利站、财政所等相关部门，以及合作银行等金融机构，收集整理形成全镇经营主体大名单。</w:t>
      </w:r>
    </w:p>
    <w:p>
      <w:pPr>
        <w:keepNext w:val="0"/>
        <w:keepLines w:val="0"/>
        <w:pageBreakBefore w:val="0"/>
        <w:widowControl/>
        <w:kinsoku/>
        <w:wordWrap/>
        <w:overflowPunct/>
        <w:topLinePunct w:val="0"/>
        <w:bidi w:val="0"/>
        <w:adjustRightInd w:val="0"/>
        <w:snapToGrid w:val="0"/>
        <w:spacing w:after="0" w:line="500" w:lineRule="exact"/>
        <w:ind w:left="0" w:lef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第六条 </w:t>
      </w:r>
      <w:r>
        <w:rPr>
          <w:rFonts w:hint="eastAsia" w:ascii="仿宋" w:hAnsi="仿宋" w:eastAsia="仿宋"/>
          <w:sz w:val="32"/>
          <w:szCs w:val="32"/>
        </w:rPr>
        <w:t xml:space="preserve"> 镇经管站会同办事处制定并发布经营主体档案、信息卡编号规则，对经营主体统一编制序号。经营主体序号格式暂定为：乡镇序号</w:t>
      </w:r>
      <w:r>
        <w:rPr>
          <w:rFonts w:ascii="仿宋" w:hAnsi="仿宋" w:eastAsia="仿宋"/>
          <w:sz w:val="32"/>
          <w:szCs w:val="32"/>
        </w:rPr>
        <w:t>+</w:t>
      </w:r>
      <w:r>
        <w:rPr>
          <w:rFonts w:hint="eastAsia" w:ascii="仿宋" w:hAnsi="仿宋" w:eastAsia="仿宋"/>
          <w:sz w:val="32"/>
          <w:szCs w:val="32"/>
        </w:rPr>
        <w:t>村序号</w:t>
      </w:r>
      <w:r>
        <w:rPr>
          <w:rFonts w:ascii="仿宋" w:hAnsi="仿宋" w:eastAsia="仿宋"/>
          <w:sz w:val="32"/>
          <w:szCs w:val="32"/>
        </w:rPr>
        <w:t>+</w:t>
      </w:r>
      <w:r>
        <w:rPr>
          <w:rFonts w:hint="eastAsia" w:ascii="仿宋" w:hAnsi="仿宋" w:eastAsia="仿宋"/>
          <w:sz w:val="32"/>
          <w:szCs w:val="32"/>
        </w:rPr>
        <w:t>经营主体序号，其中，经营主体序号为四位，其他序号为两位。乡镇序号由山亭区经管局确定，村序号由乡镇政府确定，经营主体序号由村委会确定。以后根据上级要求和规定，再增加市序号和区序号。</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第七条  </w:t>
      </w:r>
      <w:r>
        <w:rPr>
          <w:rFonts w:hint="eastAsia" w:ascii="仿宋" w:hAnsi="仿宋" w:eastAsia="仿宋"/>
          <w:sz w:val="32"/>
          <w:szCs w:val="32"/>
        </w:rPr>
        <w:t>办事处会同</w:t>
      </w:r>
      <w:r>
        <w:rPr>
          <w:rFonts w:hint="eastAsia" w:ascii="仿宋" w:hAnsi="仿宋" w:eastAsia="仿宋"/>
          <w:sz w:val="32"/>
          <w:szCs w:val="32"/>
          <w:lang w:eastAsia="zh-CN"/>
        </w:rPr>
        <w:t>桑村</w:t>
      </w:r>
      <w:r>
        <w:rPr>
          <w:rFonts w:hint="eastAsia" w:ascii="仿宋" w:hAnsi="仿宋" w:eastAsia="仿宋"/>
          <w:sz w:val="32"/>
          <w:szCs w:val="32"/>
        </w:rPr>
        <w:t>镇经管站、合作银行，组织对镇有关部门、财政所进行建档立卡培训。</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第八条  </w:t>
      </w:r>
      <w:r>
        <w:rPr>
          <w:rFonts w:hint="eastAsia" w:ascii="仿宋" w:hAnsi="仿宋" w:eastAsia="仿宋"/>
          <w:sz w:val="32"/>
          <w:szCs w:val="32"/>
        </w:rPr>
        <w:t>镇经管站负责将摸底任务分解到各行政村，并向各行政村发放《山亭区</w:t>
      </w:r>
      <w:r>
        <w:rPr>
          <w:rFonts w:hint="eastAsia" w:ascii="仿宋" w:hAnsi="仿宋" w:eastAsia="仿宋"/>
          <w:sz w:val="32"/>
          <w:szCs w:val="32"/>
          <w:lang w:eastAsia="zh-CN"/>
        </w:rPr>
        <w:t>桑村</w:t>
      </w:r>
      <w:r>
        <w:rPr>
          <w:rFonts w:hint="eastAsia" w:ascii="仿宋" w:hAnsi="仿宋" w:eastAsia="仿宋"/>
          <w:sz w:val="32"/>
          <w:szCs w:val="32"/>
        </w:rPr>
        <w:t>镇农业适度规模经营主体摸底表》（见附件1）、《担保贷款告知书》（见附件2）。</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第九条  </w:t>
      </w:r>
      <w:r>
        <w:rPr>
          <w:rFonts w:hint="eastAsia" w:ascii="仿宋" w:hAnsi="仿宋" w:eastAsia="仿宋"/>
          <w:sz w:val="32"/>
          <w:szCs w:val="32"/>
        </w:rPr>
        <w:t>镇政府负责组织本镇内各村委负责人及部分经营主体代表召开摸底动员会，宣传“鲁担·惠农贷”政策要求和工作内容，配合办事处组织讲解摸底工作方法、流程和要求，明确镇有关部门和各村职责。</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bookmarkStart w:id="1" w:name="_Toc461198135"/>
      <w:r>
        <w:rPr>
          <w:rFonts w:hint="eastAsia" w:ascii="仿宋" w:hAnsi="仿宋" w:eastAsia="仿宋"/>
          <w:b/>
          <w:bCs/>
          <w:sz w:val="32"/>
          <w:szCs w:val="32"/>
        </w:rPr>
        <w:t xml:space="preserve">第十条 </w:t>
      </w:r>
      <w:r>
        <w:rPr>
          <w:rFonts w:hint="eastAsia" w:ascii="仿宋" w:hAnsi="仿宋" w:eastAsia="仿宋"/>
          <w:sz w:val="32"/>
          <w:szCs w:val="32"/>
        </w:rPr>
        <w:t xml:space="preserve"> 各村委会组织召开本村范围内的经营主体会议，部署具体的调查摸底和信息收集整理工作，发放《担保贷款告知书》，帮助填写《山亭区</w:t>
      </w:r>
      <w:r>
        <w:rPr>
          <w:rFonts w:hint="eastAsia" w:ascii="仿宋" w:hAnsi="仿宋" w:eastAsia="仿宋"/>
          <w:sz w:val="32"/>
          <w:szCs w:val="32"/>
          <w:lang w:eastAsia="zh-CN"/>
        </w:rPr>
        <w:t>桑村</w:t>
      </w:r>
      <w:r>
        <w:rPr>
          <w:rFonts w:hint="eastAsia" w:ascii="仿宋" w:hAnsi="仿宋" w:eastAsia="仿宋"/>
          <w:sz w:val="32"/>
          <w:szCs w:val="32"/>
        </w:rPr>
        <w:t>镇农业适度规模经营主体摸底表》（一式三联）。</w:t>
      </w:r>
    </w:p>
    <w:p>
      <w:pPr>
        <w:keepNext w:val="0"/>
        <w:keepLines w:val="0"/>
        <w:pageBreakBefore w:val="0"/>
        <w:widowControl/>
        <w:kinsoku/>
        <w:wordWrap/>
        <w:overflowPunct/>
        <w:topLinePunct w:val="0"/>
        <w:bidi w:val="0"/>
        <w:adjustRightInd w:val="0"/>
        <w:snapToGrid w:val="0"/>
        <w:spacing w:after="0" w:line="500" w:lineRule="exact"/>
        <w:ind w:left="0" w:leftChars="0"/>
        <w:jc w:val="center"/>
        <w:textAlignment w:val="auto"/>
        <w:outlineLvl w:val="9"/>
        <w:rPr>
          <w:rFonts w:hint="eastAsia" w:ascii="仿宋" w:hAnsi="仿宋" w:eastAsia="仿宋"/>
          <w:sz w:val="32"/>
          <w:szCs w:val="32"/>
        </w:rPr>
      </w:pPr>
      <w:r>
        <w:rPr>
          <w:rFonts w:hint="eastAsia" w:ascii="黑体" w:eastAsia="黑体"/>
          <w:sz w:val="32"/>
          <w:szCs w:val="32"/>
        </w:rPr>
        <w:t xml:space="preserve"> 第三章  摸底建档</w:t>
      </w:r>
    </w:p>
    <w:p>
      <w:pPr>
        <w:keepNext w:val="0"/>
        <w:keepLines w:val="0"/>
        <w:pageBreakBefore w:val="0"/>
        <w:widowControl/>
        <w:kinsoku/>
        <w:wordWrap/>
        <w:overflowPunct/>
        <w:topLinePunct w:val="0"/>
        <w:bidi w:val="0"/>
        <w:adjustRightInd w:val="0"/>
        <w:snapToGrid w:val="0"/>
        <w:spacing w:after="0" w:line="500" w:lineRule="exact"/>
        <w:ind w:left="0" w:leftChars="0" w:firstLine="641"/>
        <w:jc w:val="left"/>
        <w:textAlignment w:val="auto"/>
        <w:outlineLvl w:val="9"/>
        <w:rPr>
          <w:rFonts w:hint="eastAsia"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各村委会对经营主体填报的《农业适度规模经营主体摸底表》有关信息进行审核，编制《农业适度规模经营主体情况公示》（见附件3）在本村显著位置进行张贴，并公布镇政府、办事处举报电话，公示期限为5天。公示有异议的，办事处应会同镇经管站、镇政府进行核查。</w:t>
      </w:r>
    </w:p>
    <w:p>
      <w:pPr>
        <w:keepNext w:val="0"/>
        <w:keepLines w:val="0"/>
        <w:pageBreakBefore w:val="0"/>
        <w:widowControl/>
        <w:kinsoku/>
        <w:wordWrap/>
        <w:overflowPunct/>
        <w:topLinePunct w:val="0"/>
        <w:bidi w:val="0"/>
        <w:adjustRightInd w:val="0"/>
        <w:snapToGrid w:val="0"/>
        <w:spacing w:after="0" w:line="500" w:lineRule="exact"/>
        <w:ind w:left="0" w:leftChars="0" w:firstLine="641"/>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第十二条  </w:t>
      </w:r>
      <w:r>
        <w:rPr>
          <w:rFonts w:hint="eastAsia" w:ascii="仿宋" w:hAnsi="仿宋" w:eastAsia="仿宋"/>
          <w:sz w:val="32"/>
          <w:szCs w:val="32"/>
        </w:rPr>
        <w:t>公示结束后，村委会应将审核确认的全部《农业适度规模经营主体摸底表》经村委会主任等领导签字并加盖村委会公章后，连同授权书报</w:t>
      </w:r>
      <w:r>
        <w:rPr>
          <w:rFonts w:hint="eastAsia" w:ascii="仿宋" w:hAnsi="仿宋" w:eastAsia="仿宋"/>
          <w:sz w:val="32"/>
          <w:szCs w:val="32"/>
          <w:lang w:eastAsia="zh-CN"/>
        </w:rPr>
        <w:t>桑村</w:t>
      </w:r>
      <w:r>
        <w:rPr>
          <w:rFonts w:hint="eastAsia" w:ascii="仿宋" w:hAnsi="仿宋" w:eastAsia="仿宋"/>
          <w:sz w:val="32"/>
          <w:szCs w:val="32"/>
        </w:rPr>
        <w:t>镇政府。</w:t>
      </w:r>
    </w:p>
    <w:p>
      <w:pPr>
        <w:keepNext w:val="0"/>
        <w:keepLines w:val="0"/>
        <w:pageBreakBefore w:val="0"/>
        <w:widowControl/>
        <w:kinsoku/>
        <w:wordWrap/>
        <w:overflowPunct/>
        <w:topLinePunct w:val="0"/>
        <w:bidi w:val="0"/>
        <w:adjustRightInd w:val="0"/>
        <w:snapToGrid w:val="0"/>
        <w:spacing w:after="0" w:line="500" w:lineRule="exact"/>
        <w:ind w:left="0" w:leftChars="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    第十三条 </w:t>
      </w:r>
      <w:bookmarkEnd w:id="1"/>
      <w:r>
        <w:rPr>
          <w:rFonts w:hint="eastAsia" w:ascii="仿宋" w:hAnsi="仿宋" w:eastAsia="仿宋"/>
          <w:b/>
          <w:bCs/>
          <w:sz w:val="32"/>
          <w:szCs w:val="32"/>
        </w:rPr>
        <w:t xml:space="preserve"> </w:t>
      </w:r>
      <w:r>
        <w:rPr>
          <w:rFonts w:hint="eastAsia" w:ascii="仿宋" w:hAnsi="仿宋" w:eastAsia="仿宋"/>
          <w:sz w:val="32"/>
          <w:szCs w:val="32"/>
        </w:rPr>
        <w:t>镇政府分管农业副镇长组织经管站、财政所对各村公示情况进行抽查，对各村报送的《农业适度规模经营主体摸底表》进行审核，发现填写不清、情况不全、与掌握情况不符的，应要求村委会补报或对相关情况进行核实。</w:t>
      </w:r>
    </w:p>
    <w:p>
      <w:pPr>
        <w:keepNext w:val="0"/>
        <w:keepLines w:val="0"/>
        <w:pageBreakBefore w:val="0"/>
        <w:widowControl/>
        <w:kinsoku/>
        <w:wordWrap/>
        <w:overflowPunct/>
        <w:topLinePunct w:val="0"/>
        <w:bidi w:val="0"/>
        <w:adjustRightInd w:val="0"/>
        <w:snapToGrid w:val="0"/>
        <w:spacing w:after="0" w:line="500" w:lineRule="exact"/>
        <w:ind w:left="0" w:leftChars="0" w:firstLine="64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第十四条  </w:t>
      </w:r>
      <w:r>
        <w:rPr>
          <w:rFonts w:hint="eastAsia" w:ascii="仿宋" w:hAnsi="仿宋" w:eastAsia="仿宋"/>
          <w:sz w:val="32"/>
          <w:szCs w:val="32"/>
        </w:rPr>
        <w:t>镇政府分管农业副镇长组织经管站、财政所对本镇内经营主体信息进行公示（见附件3），公示期限为3-5天。公示有异议的，办事处应会同镇经管站、镇政府进行核查。</w:t>
      </w:r>
    </w:p>
    <w:p>
      <w:pPr>
        <w:keepNext w:val="0"/>
        <w:keepLines w:val="0"/>
        <w:pageBreakBefore w:val="0"/>
        <w:widowControl/>
        <w:kinsoku/>
        <w:wordWrap/>
        <w:overflowPunct/>
        <w:topLinePunct w:val="0"/>
        <w:bidi w:val="0"/>
        <w:adjustRightInd w:val="0"/>
        <w:snapToGrid w:val="0"/>
        <w:spacing w:after="0" w:line="500" w:lineRule="exact"/>
        <w:ind w:left="0" w:leftChars="0" w:firstLine="64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第十五条 </w:t>
      </w:r>
      <w:r>
        <w:rPr>
          <w:rFonts w:hint="eastAsia" w:ascii="仿宋" w:hAnsi="仿宋" w:eastAsia="仿宋"/>
          <w:sz w:val="32"/>
          <w:szCs w:val="32"/>
        </w:rPr>
        <w:t xml:space="preserve"> 镇政府将《农业适度规模经营主体摸底表》一联存档，并结合日常掌握情况，按以下标准对经营主体进行信用级别初步分类并建档立卡：</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（一）信贷备选类：</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（1）诚信基础较好，无不良信用记录，或虽曾经有过不良信用记录，但非主观恶意所致；公示中未收到社会举报或经核查举报信息不实。</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（2）在镇内有固定的生产经营场所，基本符合适度规模经营参考标准（见附件4）。</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（3）主营业务突出，并保持稳定。</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（4）有一年以上生产经营经验。</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（5）有偿还贷款能力。</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（6）有贷款需求，且申请贷款额度符合《关于做好全国农业信贷担保工作的通知》（</w:t>
      </w:r>
      <w:bookmarkStart w:id="2" w:name="sendNo"/>
      <w:r>
        <w:rPr>
          <w:rFonts w:hint="eastAsia" w:ascii="仿宋" w:hAnsi="仿宋" w:eastAsia="仿宋"/>
          <w:sz w:val="32"/>
          <w:szCs w:val="32"/>
        </w:rPr>
        <w:t>财农〔2017〕40号</w:t>
      </w:r>
      <w:bookmarkEnd w:id="2"/>
      <w:r>
        <w:rPr>
          <w:rFonts w:hint="eastAsia" w:ascii="仿宋" w:hAnsi="仿宋" w:eastAsia="仿宋"/>
          <w:sz w:val="32"/>
          <w:szCs w:val="32"/>
        </w:rPr>
        <w:t>）的有关要求。</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（二）重点培育类：</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诚信基础较好，但生产经营规模、经验等方面还有一些缺陷；暂时无贷款需求，或者贷款需求超出规定范围；涉及法律诉讼纠纷尚未解决。此类客户通过后期不断发展，完善生产发展条件后可进入信贷备选类。</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（三）信用不良类：</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有恶意逃废债务、拖欠税费等信用不良记录；有受到司法处罚、行政处罚等不良记录；被举报品行不良、行为不端，经核查属实的。</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第十六条 </w:t>
      </w:r>
      <w:r>
        <w:rPr>
          <w:rFonts w:hint="eastAsia" w:ascii="仿宋" w:hAnsi="仿宋" w:eastAsia="仿宋"/>
          <w:sz w:val="32"/>
          <w:szCs w:val="32"/>
        </w:rPr>
        <w:t xml:space="preserve"> 镇政府组织相关部门将初步分类的经营主体名单分别汇总，形成《</w:t>
      </w:r>
      <w:r>
        <w:rPr>
          <w:rFonts w:hint="eastAsia" w:ascii="仿宋" w:hAnsi="仿宋" w:eastAsia="仿宋"/>
          <w:sz w:val="32"/>
          <w:szCs w:val="32"/>
          <w:lang w:eastAsia="zh-CN"/>
        </w:rPr>
        <w:t>桑村</w:t>
      </w:r>
      <w:r>
        <w:rPr>
          <w:rFonts w:hint="eastAsia" w:ascii="仿宋" w:hAnsi="仿宋" w:eastAsia="仿宋"/>
          <w:sz w:val="32"/>
          <w:szCs w:val="32"/>
        </w:rPr>
        <w:t>镇农业适度规模经营主体摸底清单》（见附件5），经镇政府主要负责人签字并加盖公章后，连同《农业适度规模经营主体摸底表》原件一式三联报区经管局。</w:t>
      </w:r>
    </w:p>
    <w:p>
      <w:pPr>
        <w:keepNext w:val="0"/>
        <w:keepLines w:val="0"/>
        <w:pageBreakBefore w:val="0"/>
        <w:widowControl/>
        <w:kinsoku/>
        <w:wordWrap/>
        <w:overflowPunct/>
        <w:topLinePunct w:val="0"/>
        <w:bidi w:val="0"/>
        <w:adjustRightInd w:val="0"/>
        <w:snapToGrid w:val="0"/>
        <w:spacing w:after="0" w:line="500" w:lineRule="exact"/>
        <w:ind w:left="0" w:leftChars="0" w:firstLine="600"/>
        <w:jc w:val="left"/>
        <w:textAlignment w:val="auto"/>
        <w:outlineLvl w:val="9"/>
        <w:rPr>
          <w:rFonts w:hint="eastAsia" w:ascii="仿宋" w:hAnsi="仿宋" w:eastAsia="仿宋"/>
          <w:sz w:val="32"/>
          <w:szCs w:val="32"/>
        </w:rPr>
      </w:pPr>
      <w:r>
        <w:rPr>
          <w:rFonts w:hint="eastAsia" w:ascii="仿宋" w:hAnsi="仿宋" w:eastAsia="仿宋"/>
          <w:b/>
          <w:bCs/>
          <w:sz w:val="32"/>
          <w:szCs w:val="32"/>
        </w:rPr>
        <w:t xml:space="preserve">第十七条  </w:t>
      </w:r>
      <w:r>
        <w:rPr>
          <w:rFonts w:hint="eastAsia" w:ascii="仿宋" w:hAnsi="仿宋" w:eastAsia="仿宋"/>
          <w:sz w:val="32"/>
          <w:szCs w:val="32"/>
        </w:rPr>
        <w:t>区经管局协调有关部门对镇政府上报的《农业适度规模经营主体摸底表》信息审查核实，发现信息失实的，应要求镇政府和村委会重新上报。对经审查核实的全部经营主体信息进行汇总，填写《山亭区农业适度规模经营主体摸底清单》（附件6），经局主要负责人签字并加盖单位公章后送办事处，并附送《农业适度规模经营主体摸底表》原件一式一联。区经管局将《农业适度规模经营主体摸底表》一联存档，并做好全区经营主体信息建档工作。</w:t>
      </w:r>
    </w:p>
    <w:p>
      <w:pPr>
        <w:keepNext w:val="0"/>
        <w:keepLines w:val="0"/>
        <w:pageBreakBefore w:val="0"/>
        <w:widowControl/>
        <w:numPr>
          <w:ilvl w:val="0"/>
          <w:numId w:val="1"/>
        </w:numPr>
        <w:kinsoku/>
        <w:wordWrap/>
        <w:overflowPunct/>
        <w:topLinePunct w:val="0"/>
        <w:bidi w:val="0"/>
        <w:adjustRightInd w:val="0"/>
        <w:snapToGrid w:val="0"/>
        <w:spacing w:after="0" w:line="500" w:lineRule="exact"/>
        <w:ind w:left="0" w:leftChars="0"/>
        <w:jc w:val="center"/>
        <w:textAlignment w:val="auto"/>
        <w:outlineLvl w:val="9"/>
        <w:rPr>
          <w:rFonts w:hint="eastAsia" w:ascii="黑体" w:eastAsia="黑体"/>
          <w:sz w:val="32"/>
          <w:szCs w:val="32"/>
        </w:rPr>
      </w:pPr>
      <w:r>
        <w:rPr>
          <w:rFonts w:hint="eastAsia" w:ascii="黑体" w:eastAsia="黑体"/>
          <w:sz w:val="32"/>
          <w:szCs w:val="32"/>
        </w:rPr>
        <w:t xml:space="preserve"> 分类建库</w:t>
      </w:r>
    </w:p>
    <w:p>
      <w:pPr>
        <w:keepNext w:val="0"/>
        <w:keepLines w:val="0"/>
        <w:pageBreakBefore w:val="0"/>
        <w:widowControl/>
        <w:kinsoku/>
        <w:wordWrap/>
        <w:overflowPunct/>
        <w:topLinePunct w:val="0"/>
        <w:bidi w:val="0"/>
        <w:adjustRightInd w:val="0"/>
        <w:snapToGrid w:val="0"/>
        <w:spacing w:after="0" w:line="500" w:lineRule="exact"/>
        <w:ind w:left="0" w:leftChars="0"/>
        <w:jc w:val="left"/>
        <w:textAlignment w:val="auto"/>
        <w:outlineLvl w:val="9"/>
        <w:rPr>
          <w:rFonts w:hint="eastAsia" w:ascii="仿宋" w:hAnsi="仿宋" w:eastAsia="仿宋"/>
          <w:bCs/>
          <w:sz w:val="32"/>
          <w:szCs w:val="32"/>
        </w:rPr>
      </w:pPr>
      <w:r>
        <w:rPr>
          <w:rFonts w:hint="eastAsia" w:ascii="仿宋" w:hAnsi="仿宋" w:eastAsia="仿宋"/>
          <w:sz w:val="32"/>
          <w:szCs w:val="32"/>
        </w:rPr>
        <w:t xml:space="preserve">    </w:t>
      </w:r>
      <w:r>
        <w:rPr>
          <w:rFonts w:hint="eastAsia" w:ascii="仿宋" w:hAnsi="仿宋" w:eastAsia="仿宋"/>
          <w:b/>
          <w:bCs/>
          <w:sz w:val="32"/>
          <w:szCs w:val="32"/>
        </w:rPr>
        <w:t>第十八条</w:t>
      </w:r>
      <w:r>
        <w:rPr>
          <w:rFonts w:hint="eastAsia" w:ascii="仿宋" w:hAnsi="仿宋" w:eastAsia="仿宋"/>
          <w:bCs/>
          <w:sz w:val="32"/>
          <w:szCs w:val="32"/>
        </w:rPr>
        <w:t xml:space="preserve">  办事处根据《农业适度规模经营主体摸底表》信息和镇初步分类情况，对经营主体进行信用级别再分类，编制经营主体信息卡（见附件7）。</w:t>
      </w:r>
    </w:p>
    <w:p>
      <w:pPr>
        <w:keepNext w:val="0"/>
        <w:keepLines w:val="0"/>
        <w:pageBreakBefore w:val="0"/>
        <w:widowControl/>
        <w:kinsoku/>
        <w:wordWrap/>
        <w:overflowPunct/>
        <w:topLinePunct w:val="0"/>
        <w:bidi w:val="0"/>
        <w:adjustRightInd w:val="0"/>
        <w:snapToGrid w:val="0"/>
        <w:spacing w:after="0" w:line="500" w:lineRule="exact"/>
        <w:ind w:left="0" w:leftChars="0" w:firstLine="643" w:firstLineChars="200"/>
        <w:jc w:val="left"/>
        <w:textAlignment w:val="auto"/>
        <w:outlineLvl w:val="9"/>
        <w:rPr>
          <w:rFonts w:hint="eastAsia" w:ascii="仿宋" w:hAnsi="仿宋" w:eastAsia="仿宋"/>
          <w:bCs/>
          <w:sz w:val="32"/>
          <w:szCs w:val="32"/>
        </w:rPr>
      </w:pPr>
      <w:r>
        <w:rPr>
          <w:rFonts w:hint="eastAsia" w:ascii="仿宋" w:hAnsi="仿宋" w:eastAsia="仿宋"/>
          <w:b/>
          <w:bCs/>
          <w:sz w:val="32"/>
          <w:szCs w:val="32"/>
        </w:rPr>
        <w:t>第十九条</w:t>
      </w:r>
      <w:r>
        <w:rPr>
          <w:rFonts w:hint="eastAsia" w:ascii="仿宋" w:hAnsi="仿宋" w:eastAsia="仿宋"/>
          <w:bCs/>
          <w:sz w:val="32"/>
          <w:szCs w:val="32"/>
        </w:rPr>
        <w:t xml:space="preserve">  办事处将“信贷备选类”经营主体编列《尽调项目登记表》（见附件8），并会商合作银行确定尽调项目名单，以镇为单位联合开展尽职调查。</w:t>
      </w:r>
      <w:r>
        <w:rPr>
          <w:rFonts w:hint="eastAsia" w:ascii="仿宋" w:hAnsi="仿宋" w:eastAsia="仿宋"/>
          <w:bCs/>
          <w:sz w:val="32"/>
          <w:szCs w:val="32"/>
          <w:lang w:eastAsia="zh-CN"/>
        </w:rPr>
        <w:t>桑村</w:t>
      </w:r>
      <w:r>
        <w:rPr>
          <w:rFonts w:hint="eastAsia" w:ascii="仿宋" w:hAnsi="仿宋" w:eastAsia="仿宋"/>
          <w:sz w:val="32"/>
          <w:szCs w:val="32"/>
        </w:rPr>
        <w:t>镇镇</w:t>
      </w:r>
      <w:r>
        <w:rPr>
          <w:rFonts w:hint="eastAsia" w:ascii="仿宋" w:hAnsi="仿宋" w:eastAsia="仿宋"/>
          <w:bCs/>
          <w:sz w:val="32"/>
          <w:szCs w:val="32"/>
        </w:rPr>
        <w:t>政府、各村委会和各经营主体应积极配合做好尽调工作。</w:t>
      </w:r>
    </w:p>
    <w:p>
      <w:pPr>
        <w:keepNext w:val="0"/>
        <w:keepLines w:val="0"/>
        <w:pageBreakBefore w:val="0"/>
        <w:widowControl/>
        <w:kinsoku/>
        <w:wordWrap/>
        <w:overflowPunct/>
        <w:topLinePunct w:val="0"/>
        <w:bidi w:val="0"/>
        <w:adjustRightInd w:val="0"/>
        <w:snapToGrid w:val="0"/>
        <w:spacing w:after="0" w:line="500" w:lineRule="exact"/>
        <w:ind w:left="0" w:leftChars="0" w:firstLine="640" w:firstLineChars="200"/>
        <w:jc w:val="left"/>
        <w:textAlignment w:val="auto"/>
        <w:outlineLvl w:val="9"/>
        <w:rPr>
          <w:rFonts w:hint="eastAsia" w:ascii="仿宋" w:hAnsi="仿宋" w:eastAsia="仿宋"/>
          <w:bCs/>
          <w:sz w:val="32"/>
          <w:szCs w:val="32"/>
        </w:rPr>
      </w:pPr>
      <w:r>
        <w:rPr>
          <w:rFonts w:hint="eastAsia" w:ascii="仿宋" w:hAnsi="仿宋" w:eastAsia="仿宋"/>
          <w:bCs/>
          <w:sz w:val="32"/>
          <w:szCs w:val="32"/>
        </w:rPr>
        <w:t>办事处联合合作银行完成尽调，并形成尽调报告。尽调时，经营主体签署查询征信授权书，合作银行查询其信用信息并将查询到的经营主体信用报告打印后送办事处。</w:t>
      </w:r>
    </w:p>
    <w:p>
      <w:pPr>
        <w:keepNext w:val="0"/>
        <w:keepLines w:val="0"/>
        <w:pageBreakBefore w:val="0"/>
        <w:widowControl/>
        <w:kinsoku/>
        <w:wordWrap/>
        <w:overflowPunct/>
        <w:topLinePunct w:val="0"/>
        <w:bidi w:val="0"/>
        <w:adjustRightInd w:val="0"/>
        <w:snapToGrid w:val="0"/>
        <w:spacing w:after="0" w:line="500" w:lineRule="exact"/>
        <w:ind w:left="0" w:leftChars="0" w:firstLine="643" w:firstLineChars="200"/>
        <w:jc w:val="left"/>
        <w:textAlignment w:val="auto"/>
        <w:outlineLvl w:val="9"/>
        <w:rPr>
          <w:rFonts w:hint="eastAsia" w:ascii="仿宋" w:hAnsi="仿宋" w:eastAsia="仿宋"/>
          <w:bCs/>
          <w:sz w:val="32"/>
          <w:szCs w:val="32"/>
        </w:rPr>
      </w:pPr>
      <w:r>
        <w:rPr>
          <w:rFonts w:hint="eastAsia" w:ascii="仿宋" w:hAnsi="仿宋" w:eastAsia="仿宋"/>
          <w:b/>
          <w:bCs/>
          <w:sz w:val="32"/>
          <w:szCs w:val="32"/>
        </w:rPr>
        <w:t>第二十条</w:t>
      </w:r>
      <w:r>
        <w:rPr>
          <w:rFonts w:hint="eastAsia" w:ascii="仿宋" w:hAnsi="仿宋" w:eastAsia="仿宋"/>
          <w:bCs/>
          <w:sz w:val="32"/>
          <w:szCs w:val="32"/>
        </w:rPr>
        <w:t xml:space="preserve">  办事处按照“一户一档”原则为每位经营主体建档。经营主体档案内容包括但不限于经营主体信息卡及其说明、《农业适度规模经营主体摸底表》原件，经营主体信用报告，以及尽调报告资料、历次保后（贷后）报告资料。经营主体档案包括内容一致的纸质版和电子版，条件成熟时，电子版可附加相应的录音、录像信息。</w:t>
      </w:r>
    </w:p>
    <w:p>
      <w:pPr>
        <w:keepNext w:val="0"/>
        <w:keepLines w:val="0"/>
        <w:pageBreakBefore w:val="0"/>
        <w:widowControl/>
        <w:kinsoku/>
        <w:wordWrap/>
        <w:overflowPunct/>
        <w:topLinePunct w:val="0"/>
        <w:bidi w:val="0"/>
        <w:adjustRightInd w:val="0"/>
        <w:snapToGrid w:val="0"/>
        <w:spacing w:after="0" w:line="500" w:lineRule="exact"/>
        <w:ind w:left="0" w:leftChars="0" w:firstLine="643" w:firstLineChars="200"/>
        <w:jc w:val="left"/>
        <w:textAlignment w:val="auto"/>
        <w:outlineLvl w:val="9"/>
        <w:rPr>
          <w:rFonts w:hint="eastAsia" w:ascii="仿宋" w:hAnsi="仿宋" w:eastAsia="仿宋"/>
          <w:b/>
          <w:bCs/>
          <w:sz w:val="32"/>
          <w:szCs w:val="32"/>
        </w:rPr>
      </w:pPr>
      <w:r>
        <w:rPr>
          <w:rFonts w:hint="eastAsia" w:ascii="仿宋" w:hAnsi="仿宋" w:eastAsia="仿宋"/>
          <w:b/>
          <w:bCs/>
          <w:sz w:val="32"/>
          <w:szCs w:val="32"/>
        </w:rPr>
        <w:t>第二十一条</w:t>
      </w:r>
      <w:r>
        <w:rPr>
          <w:rFonts w:hint="eastAsia" w:ascii="仿宋" w:hAnsi="仿宋" w:eastAsia="仿宋"/>
          <w:bCs/>
          <w:sz w:val="32"/>
          <w:szCs w:val="32"/>
        </w:rPr>
        <w:t xml:space="preserve">  </w:t>
      </w:r>
      <w:r>
        <w:rPr>
          <w:rFonts w:hint="eastAsia" w:ascii="仿宋" w:hAnsi="仿宋" w:eastAsia="仿宋"/>
          <w:bCs/>
          <w:sz w:val="32"/>
          <w:szCs w:val="32"/>
          <w:lang w:eastAsia="zh-CN"/>
        </w:rPr>
        <w:t>桑村</w:t>
      </w:r>
      <w:r>
        <w:rPr>
          <w:rFonts w:hint="eastAsia" w:ascii="仿宋" w:hAnsi="仿宋" w:eastAsia="仿宋"/>
          <w:sz w:val="32"/>
          <w:szCs w:val="32"/>
        </w:rPr>
        <w:t>镇镇</w:t>
      </w:r>
      <w:r>
        <w:rPr>
          <w:rFonts w:hint="eastAsia" w:ascii="仿宋" w:hAnsi="仿宋" w:eastAsia="仿宋"/>
          <w:bCs/>
          <w:sz w:val="32"/>
          <w:szCs w:val="32"/>
        </w:rPr>
        <w:t>政府应对本镇内经营主体进行持续跟踪，实时更新镇经营主体档案信息，同时将信息变更情况及时告知镇经管站、区经管局和办事处。合作银行应将经营主体信用报告、尽职调查信息、贷后管理信息与办事处进行共享。办事处应根据以上信息，以及自行尽调信息、保后管理信息等，及时变更全市经营主体信息库信息。</w:t>
      </w:r>
    </w:p>
    <w:p>
      <w:pPr>
        <w:keepNext w:val="0"/>
        <w:keepLines w:val="0"/>
        <w:pageBreakBefore w:val="0"/>
        <w:widowControl/>
        <w:numPr>
          <w:ilvl w:val="0"/>
          <w:numId w:val="0"/>
        </w:numPr>
        <w:kinsoku/>
        <w:wordWrap/>
        <w:overflowPunct/>
        <w:topLinePunct w:val="0"/>
        <w:bidi w:val="0"/>
        <w:adjustRightInd w:val="0"/>
        <w:snapToGrid w:val="0"/>
        <w:spacing w:after="0" w:line="500" w:lineRule="exact"/>
        <w:ind w:left="0" w:leftChars="0"/>
        <w:jc w:val="center"/>
        <w:textAlignment w:val="auto"/>
        <w:outlineLvl w:val="9"/>
        <w:rPr>
          <w:rFonts w:hint="eastAsia" w:ascii="黑体" w:eastAsia="黑体"/>
          <w:sz w:val="32"/>
          <w:szCs w:val="32"/>
        </w:rPr>
      </w:pPr>
      <w:r>
        <w:rPr>
          <w:rFonts w:hint="eastAsia" w:ascii="黑体" w:eastAsia="黑体"/>
          <w:sz w:val="32"/>
          <w:szCs w:val="32"/>
          <w:lang w:eastAsia="zh-CN"/>
        </w:rPr>
        <w:t>第五章</w:t>
      </w:r>
      <w:r>
        <w:rPr>
          <w:rFonts w:hint="eastAsia" w:ascii="黑体" w:eastAsia="黑体"/>
          <w:sz w:val="32"/>
          <w:szCs w:val="32"/>
          <w:lang w:val="en-US" w:eastAsia="zh-CN"/>
        </w:rPr>
        <w:t xml:space="preserve">  </w:t>
      </w:r>
      <w:r>
        <w:rPr>
          <w:rFonts w:hint="eastAsia" w:ascii="黑体" w:eastAsia="黑体"/>
          <w:sz w:val="32"/>
          <w:szCs w:val="32"/>
        </w:rPr>
        <w:t xml:space="preserve">保障措施 </w:t>
      </w:r>
    </w:p>
    <w:p>
      <w:pPr>
        <w:keepNext w:val="0"/>
        <w:keepLines w:val="0"/>
        <w:pageBreakBefore w:val="0"/>
        <w:widowControl/>
        <w:kinsoku/>
        <w:wordWrap/>
        <w:overflowPunct/>
        <w:topLinePunct w:val="0"/>
        <w:bidi w:val="0"/>
        <w:adjustRightInd w:val="0"/>
        <w:snapToGrid w:val="0"/>
        <w:spacing w:after="0" w:line="500" w:lineRule="exact"/>
        <w:ind w:left="0" w:leftChars="0" w:firstLine="640"/>
        <w:textAlignment w:val="auto"/>
        <w:outlineLvl w:val="9"/>
        <w:rPr>
          <w:rFonts w:hint="eastAsia" w:ascii="仿宋" w:hAnsi="仿宋" w:eastAsia="仿宋"/>
          <w:sz w:val="32"/>
          <w:szCs w:val="32"/>
        </w:rPr>
      </w:pPr>
      <w:r>
        <w:rPr>
          <w:rFonts w:hint="eastAsia" w:ascii="仿宋_GB2312" w:hAnsi="仿宋" w:eastAsia="仿宋_GB2312" w:cs="仿宋"/>
          <w:b/>
          <w:bCs/>
          <w:sz w:val="32"/>
          <w:szCs w:val="32"/>
        </w:rPr>
        <w:t>第二十二条</w:t>
      </w:r>
      <w:r>
        <w:rPr>
          <w:rFonts w:hint="eastAsia" w:ascii="仿宋_GB2312" w:hAnsi="仿宋" w:eastAsia="仿宋_GB2312" w:cs="仿宋"/>
          <w:sz w:val="32"/>
          <w:szCs w:val="32"/>
        </w:rPr>
        <w:t xml:space="preserve">  </w:t>
      </w:r>
      <w:r>
        <w:rPr>
          <w:rFonts w:hint="eastAsia" w:ascii="仿宋" w:hAnsi="仿宋" w:eastAsia="仿宋"/>
          <w:sz w:val="32"/>
          <w:szCs w:val="32"/>
        </w:rPr>
        <w:t>镇</w:t>
      </w:r>
      <w:r>
        <w:rPr>
          <w:rFonts w:hint="eastAsia" w:ascii="仿宋_GB2312" w:hAnsi="仿宋" w:eastAsia="仿宋_GB2312" w:cs="仿宋"/>
          <w:sz w:val="32"/>
          <w:szCs w:val="32"/>
        </w:rPr>
        <w:t>政府应成立农业信贷担保工作领导小组，明确工作机构，加强对农业信贷担保工作的领导。</w:t>
      </w:r>
      <w:r>
        <w:rPr>
          <w:rFonts w:hint="eastAsia" w:ascii="仿宋" w:hAnsi="仿宋" w:eastAsia="仿宋"/>
          <w:sz w:val="32"/>
          <w:szCs w:val="32"/>
        </w:rPr>
        <w:t>镇经管站抽调政治业务素质高、工作责任心强的同志组建专门工作班子，有关部门单位也应安排专人作为联络员，齐心协力抓好建档立卡工作。</w:t>
      </w:r>
    </w:p>
    <w:p>
      <w:pPr>
        <w:keepNext w:val="0"/>
        <w:keepLines w:val="0"/>
        <w:pageBreakBefore w:val="0"/>
        <w:widowControl/>
        <w:kinsoku/>
        <w:wordWrap/>
        <w:overflowPunct/>
        <w:topLinePunct w:val="0"/>
        <w:bidi w:val="0"/>
        <w:adjustRightInd w:val="0"/>
        <w:snapToGrid w:val="0"/>
        <w:spacing w:after="0" w:line="500" w:lineRule="exact"/>
        <w:ind w:left="0" w:leftChars="0" w:firstLine="640"/>
        <w:textAlignment w:val="auto"/>
        <w:outlineLvl w:val="9"/>
        <w:rPr>
          <w:rFonts w:hint="eastAsia" w:ascii="仿宋" w:hAnsi="仿宋" w:eastAsia="仿宋"/>
          <w:sz w:val="32"/>
          <w:szCs w:val="32"/>
        </w:rPr>
      </w:pPr>
      <w:r>
        <w:rPr>
          <w:rFonts w:hint="eastAsia" w:ascii="仿宋" w:hAnsi="仿宋" w:eastAsia="仿宋"/>
          <w:sz w:val="32"/>
          <w:szCs w:val="32"/>
        </w:rPr>
        <w:t>建档立卡工作，由镇经管站联合财政所组织村委会完成。镇经管站和财政所安排专人负责此项工作，并做好对本镇内经营主体的后续跟踪和指导工作。</w:t>
      </w:r>
    </w:p>
    <w:p>
      <w:pPr>
        <w:keepNext w:val="0"/>
        <w:keepLines w:val="0"/>
        <w:pageBreakBefore w:val="0"/>
        <w:widowControl/>
        <w:kinsoku/>
        <w:wordWrap/>
        <w:overflowPunct/>
        <w:topLinePunct w:val="0"/>
        <w:bidi w:val="0"/>
        <w:adjustRightInd w:val="0"/>
        <w:snapToGrid w:val="0"/>
        <w:spacing w:after="0" w:line="500" w:lineRule="exact"/>
        <w:ind w:left="0" w:leftChars="0" w:firstLine="640"/>
        <w:textAlignment w:val="auto"/>
        <w:outlineLvl w:val="9"/>
        <w:rPr>
          <w:rFonts w:hint="eastAsia" w:ascii="仿宋" w:hAnsi="仿宋" w:eastAsia="仿宋"/>
          <w:sz w:val="32"/>
          <w:szCs w:val="32"/>
        </w:rPr>
      </w:pPr>
      <w:r>
        <w:rPr>
          <w:rFonts w:hint="eastAsia" w:ascii="仿宋" w:hAnsi="仿宋" w:eastAsia="仿宋"/>
          <w:sz w:val="32"/>
          <w:szCs w:val="32"/>
        </w:rPr>
        <w:t>各村支部书记、村委会主任为本村调查摸底和建档立卡工作第一责任人，承担具体组织本村经营主体调查摸底和信息核实工作。</w:t>
      </w:r>
    </w:p>
    <w:p>
      <w:pPr>
        <w:keepNext w:val="0"/>
        <w:keepLines w:val="0"/>
        <w:pageBreakBefore w:val="0"/>
        <w:widowControl/>
        <w:kinsoku/>
        <w:wordWrap/>
        <w:overflowPunct/>
        <w:topLinePunct w:val="0"/>
        <w:bidi w:val="0"/>
        <w:adjustRightInd w:val="0"/>
        <w:snapToGrid w:val="0"/>
        <w:spacing w:after="0" w:line="500" w:lineRule="exact"/>
        <w:ind w:left="0" w:leftChars="0"/>
        <w:textAlignment w:val="auto"/>
        <w:outlineLvl w:val="9"/>
        <w:rPr>
          <w:rFonts w:hint="eastAsia" w:ascii="黑体" w:eastAsia="黑体"/>
          <w:sz w:val="32"/>
          <w:szCs w:val="32"/>
        </w:rPr>
      </w:pPr>
      <w:r>
        <w:rPr>
          <w:rFonts w:hint="eastAsia" w:ascii="仿宋" w:hAnsi="仿宋" w:eastAsia="仿宋"/>
          <w:sz w:val="32"/>
          <w:szCs w:val="32"/>
        </w:rPr>
        <w:t xml:space="preserve">    </w:t>
      </w:r>
      <w:r>
        <w:rPr>
          <w:rFonts w:hint="eastAsia" w:ascii="仿宋" w:hAnsi="仿宋" w:eastAsia="仿宋"/>
          <w:b/>
          <w:bCs/>
          <w:sz w:val="32"/>
          <w:szCs w:val="32"/>
        </w:rPr>
        <w:t>第二十三条</w:t>
      </w:r>
      <w:r>
        <w:rPr>
          <w:rFonts w:hint="eastAsia" w:ascii="仿宋" w:hAnsi="仿宋" w:eastAsia="仿宋"/>
          <w:sz w:val="32"/>
          <w:szCs w:val="32"/>
        </w:rPr>
        <w:t xml:space="preserve">  镇经管站应制定建档立卡工作方案，明确责任分工，提出具体工作要求，确定时间表，确保各环节相互衔接、配合流畅，高质量完成建档立卡工作。</w:t>
      </w:r>
    </w:p>
    <w:p>
      <w:pPr>
        <w:keepNext w:val="0"/>
        <w:keepLines w:val="0"/>
        <w:pageBreakBefore w:val="0"/>
        <w:widowControl/>
        <w:numPr>
          <w:ilvl w:val="0"/>
          <w:numId w:val="0"/>
        </w:numPr>
        <w:kinsoku/>
        <w:wordWrap/>
        <w:overflowPunct/>
        <w:topLinePunct w:val="0"/>
        <w:bidi w:val="0"/>
        <w:adjustRightInd w:val="0"/>
        <w:snapToGrid w:val="0"/>
        <w:spacing w:after="0" w:line="500" w:lineRule="exact"/>
        <w:ind w:left="0" w:leftChars="0"/>
        <w:jc w:val="center"/>
        <w:textAlignment w:val="auto"/>
        <w:outlineLvl w:val="9"/>
        <w:rPr>
          <w:rFonts w:hint="eastAsia" w:ascii="仿宋" w:hAnsi="仿宋" w:eastAsia="仿宋"/>
          <w:sz w:val="32"/>
          <w:szCs w:val="32"/>
        </w:rPr>
      </w:pPr>
      <w:r>
        <w:rPr>
          <w:rFonts w:hint="eastAsia" w:ascii="黑体" w:eastAsia="黑体"/>
          <w:sz w:val="32"/>
          <w:szCs w:val="32"/>
          <w:lang w:eastAsia="zh-CN"/>
        </w:rPr>
        <w:t>第六章</w:t>
      </w: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黑体" w:eastAsia="黑体"/>
          <w:sz w:val="32"/>
          <w:szCs w:val="32"/>
        </w:rPr>
        <w:t>附则</w:t>
      </w:r>
    </w:p>
    <w:p>
      <w:pPr>
        <w:keepNext w:val="0"/>
        <w:keepLines w:val="0"/>
        <w:pageBreakBefore w:val="0"/>
        <w:widowControl/>
        <w:kinsoku/>
        <w:wordWrap/>
        <w:overflowPunct/>
        <w:topLinePunct w:val="0"/>
        <w:bidi w:val="0"/>
        <w:adjustRightInd w:val="0"/>
        <w:snapToGrid w:val="0"/>
        <w:spacing w:after="0" w:line="500" w:lineRule="exact"/>
        <w:ind w:left="0" w:leftChars="0" w:firstLine="645"/>
        <w:jc w:val="left"/>
        <w:textAlignment w:val="auto"/>
        <w:outlineLvl w:val="9"/>
        <w:rPr>
          <w:rFonts w:ascii="仿宋" w:hAnsi="仿宋" w:eastAsia="仿宋"/>
          <w:sz w:val="32"/>
          <w:szCs w:val="32"/>
        </w:rPr>
      </w:pPr>
      <w:r>
        <w:rPr>
          <w:rFonts w:hint="eastAsia" w:ascii="仿宋" w:hAnsi="仿宋" w:eastAsia="仿宋"/>
          <w:b/>
          <w:bCs/>
          <w:sz w:val="32"/>
          <w:szCs w:val="32"/>
        </w:rPr>
        <w:t xml:space="preserve">第二十四条  </w:t>
      </w:r>
      <w:r>
        <w:rPr>
          <w:rFonts w:hint="eastAsia" w:ascii="仿宋" w:hAnsi="仿宋" w:eastAsia="仿宋"/>
          <w:sz w:val="32"/>
          <w:szCs w:val="32"/>
        </w:rPr>
        <w:t>本办法由</w:t>
      </w:r>
      <w:r>
        <w:rPr>
          <w:rFonts w:hint="eastAsia" w:ascii="仿宋_GB2312" w:hAnsi="仿宋" w:eastAsia="仿宋_GB2312" w:cs="仿宋"/>
          <w:sz w:val="32"/>
          <w:szCs w:val="32"/>
        </w:rPr>
        <w:t>山亭区</w:t>
      </w:r>
      <w:r>
        <w:rPr>
          <w:rFonts w:hint="eastAsia" w:ascii="仿宋" w:hAnsi="仿宋" w:eastAsia="仿宋"/>
          <w:sz w:val="32"/>
          <w:szCs w:val="32"/>
        </w:rPr>
        <w:t>农业信贷担保工作领导小组办公室和省农担公司负责解释。</w:t>
      </w:r>
    </w:p>
    <w:p>
      <w:pPr>
        <w:keepNext w:val="0"/>
        <w:keepLines w:val="0"/>
        <w:pageBreakBefore w:val="0"/>
        <w:widowControl/>
        <w:kinsoku/>
        <w:wordWrap/>
        <w:overflowPunct/>
        <w:topLinePunct w:val="0"/>
        <w:bidi w:val="0"/>
        <w:adjustRightInd w:val="0"/>
        <w:snapToGrid w:val="0"/>
        <w:spacing w:after="0" w:line="500" w:lineRule="exact"/>
        <w:ind w:left="0" w:leftChars="0" w:firstLine="645"/>
        <w:jc w:val="left"/>
        <w:textAlignment w:val="auto"/>
        <w:outlineLvl w:val="9"/>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jc w:val="right"/>
        <w:textAlignment w:val="auto"/>
        <w:outlineLvl w:val="9"/>
        <w:rPr>
          <w:rFonts w:hint="eastAsia" w:ascii="仿宋" w:eastAsia="仿宋"/>
          <w:sz w:val="32"/>
          <w:szCs w:val="32"/>
        </w:rPr>
      </w:pPr>
    </w:p>
    <w:sectPr>
      <w:pgSz w:w="11906" w:h="16838"/>
      <w:pgMar w:top="1440" w:right="1800" w:bottom="1440" w:left="1800" w:header="708" w:footer="708" w:gutter="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001010101"/>
    <w:charset w:val="86"/>
    <w:family w:val="script"/>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rawingGridVerticalSpacing w:val="156"/>
  <w:displayHorizontalDrawingGridEvery w:val="0"/>
  <w:displayVerticalDrawingGridEvery w:val="1"/>
  <w:compat>
    <w:spaceForUL/>
    <w:growAutofit/>
    <w:useFELayout/>
    <w:useAltKinsokuLineBreakRules/>
    <w:splitPgBreakAndParaMark/>
    <w:compatSetting w:name="compatibilityMode" w:uri="http://schemas.microsoft.com/office/word" w:val="14"/>
  </w:compat>
  <w:rsids>
    <w:rsidRoot w:val="00000000"/>
    <w:rsid w:val="058C1ED7"/>
    <w:rsid w:val="16A7632C"/>
    <w:rsid w:val="2DE90BFA"/>
    <w:rsid w:val="37C3732F"/>
    <w:rsid w:val="3ACE52BE"/>
    <w:rsid w:val="4B6F1F56"/>
    <w:rsid w:val="4EBE163A"/>
    <w:rsid w:val="527223B0"/>
    <w:rsid w:val="587D700A"/>
    <w:rsid w:val="689E43A2"/>
    <w:rsid w:val="6F341108"/>
    <w:rsid w:val="79F22232"/>
    <w:rsid w:val="7E364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line="240" w:lineRule="auto"/>
    </w:pPr>
    <w:rPr>
      <w:rFonts w:ascii="Tahoma" w:hAnsi="Tahoma" w:eastAsia="微软雅黑" w:cs="Arial"/>
      <w:sz w:val="22"/>
      <w:szCs w:val="22"/>
      <w:lang w:val="en-US" w:eastAsia="zh-CN" w:bidi="ar-SA"/>
    </w:rPr>
  </w:style>
  <w:style w:type="character" w:default="1" w:styleId="2">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Pages>
  <Words>154</Words>
  <Characters>162</Characters>
  <Lines>20</Lines>
  <Paragraphs>5</Paragraphs>
  <ScaleCrop>false</ScaleCrop>
  <LinksUpToDate>false</LinksUpToDate>
  <CharactersWithSpaces>162</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2018-02-23T01:09:00Z</dcterms:created>
  <dc:creator>Sky123.Org</dc:creator>
  <cp:lastModifiedBy>Administrator</cp:lastModifiedBy>
  <cp:lastPrinted>2018-03-05T06:15:57Z</cp:lastPrinted>
  <dcterms:modified xsi:type="dcterms:W3CDTF">2018-03-05T06:16:33Z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